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威海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桃威铁路有限公司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eastAsia="zh-CN"/>
        </w:rPr>
        <w:t>招聘岗位计划表</w:t>
      </w:r>
    </w:p>
    <w:tbl>
      <w:tblPr>
        <w:tblStyle w:val="7"/>
        <w:tblW w:w="14367" w:type="dxa"/>
        <w:jc w:val="center"/>
        <w:tblInd w:w="-1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2174"/>
        <w:gridCol w:w="1087"/>
        <w:gridCol w:w="2037"/>
        <w:gridCol w:w="819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货运岗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专业不限，35岁以下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行车岗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专业不限，35岁以下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客运岗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专业不限，35岁以下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检修车间技术岗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机械工程、机械电子工程、机械设计制造及自动化、电气工程及其自动化等相关专业应届毕业生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铁路桥梁技术岗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铁路桥梁与隧道工程技术、道路与桥梁工程技术等相关专业应届毕业生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工程测量岗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工程测量技术、测绘工程等相关专业应届毕业生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工程预算岗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工程预算等相关专业应届毕业生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综合工程岗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铁道工程技术等相关专业应届毕业生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工程造价岗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工程造价等相关专业应届毕业生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线路工程A岗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线路工程B岗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专业不限，35岁以下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通信工A岗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通信工程、信息与通信工程、电子信息工程等相关专业应届毕业生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通信工B岗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通信工程、信息与通信工程、电子信息工程等相关专业，35岁以下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信号工岗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交通设备与控制工程、电子信息、控制工程、控制科学与工程、轨道交通信号与控制专业、电子信息工程、自动化等相关专业应届毕业生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电力工岗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电气工程、电气工程及自动化、电气工程与智能控制等相关专业，35岁以下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网络管理岗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8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计算机类相关专业应届毕业生</w:t>
            </w:r>
          </w:p>
        </w:tc>
      </w:tr>
    </w:tbl>
    <w:p>
      <w:pPr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rPr>
          <w:rFonts w:hint="default" w:ascii="Times New Roman" w:hAnsi="Times New Roman" w:cs="Times New Roman"/>
          <w:b w:val="0"/>
          <w:bCs w:val="0"/>
          <w:color w:val="auto"/>
          <w:highlight w:val="none"/>
        </w:rPr>
      </w:pPr>
    </w:p>
    <w:p/>
    <w:sectPr>
      <w:footerReference r:id="rId4" w:type="first"/>
      <w:footerReference r:id="rId3" w:type="default"/>
      <w:pgSz w:w="16838" w:h="11906" w:orient="landscape"/>
      <w:pgMar w:top="1531" w:right="1928" w:bottom="1531" w:left="1701" w:header="851" w:footer="964" w:gutter="0"/>
      <w:pgNumType w:fmt="decimal" w:start="11"/>
      <w:cols w:space="720" w:num="1"/>
      <w:titlePg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80262D"/>
    <w:rsid w:val="151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en-US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adjustRightInd/>
      <w:snapToGrid/>
      <w:spacing w:after="0"/>
      <w:ind w:firstLine="420"/>
      <w:jc w:val="both"/>
    </w:pPr>
    <w:rPr>
      <w:rFonts w:ascii="Calibri" w:hAnsi="Calibri"/>
      <w:kern w:val="2"/>
      <w:sz w:val="21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2025-08-29T00:30:00Z</dcterms:created>
  <dc:creator>15117</dc:creator>
  <cp:lastModifiedBy>宫长青</cp:lastModifiedBy>
  <dcterms:modified xsi:type="dcterms:W3CDTF">2025-08-29T00:46:49Z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